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F33E" w14:textId="77777777" w:rsidR="00B203E0" w:rsidRPr="00D27668" w:rsidRDefault="00B203E0" w:rsidP="00B203E0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sz w:val="28"/>
          <w:szCs w:val="28"/>
        </w:rPr>
      </w:pPr>
      <w:r w:rsidRPr="00D27668">
        <w:rPr>
          <w:b/>
          <w:sz w:val="28"/>
          <w:szCs w:val="28"/>
        </w:rPr>
        <w:t xml:space="preserve">Актуальность </w:t>
      </w:r>
    </w:p>
    <w:p w14:paraId="7A727BEB" w14:textId="77777777" w:rsidR="00F6147C" w:rsidRPr="00D27668" w:rsidRDefault="00F6147C" w:rsidP="00FC71CD">
      <w:pPr>
        <w:pStyle w:val="a3"/>
        <w:shd w:val="clear" w:color="auto" w:fill="FFFFFF"/>
        <w:spacing w:before="30" w:beforeAutospacing="0" w:after="30" w:afterAutospacing="0"/>
        <w:ind w:left="2124"/>
        <w:jc w:val="right"/>
        <w:rPr>
          <w:sz w:val="28"/>
          <w:szCs w:val="28"/>
        </w:rPr>
      </w:pPr>
      <w:r w:rsidRPr="00D27668">
        <w:rPr>
          <w:sz w:val="28"/>
          <w:szCs w:val="28"/>
        </w:rPr>
        <w:t>“Без игры нет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любознательности”</w:t>
      </w:r>
    </w:p>
    <w:p w14:paraId="1508E3E1" w14:textId="77777777" w:rsidR="00F6147C" w:rsidRPr="00D27668" w:rsidRDefault="00F6147C" w:rsidP="00FC71CD">
      <w:pPr>
        <w:pStyle w:val="a3"/>
        <w:shd w:val="clear" w:color="auto" w:fill="FFFFFF"/>
        <w:spacing w:before="30" w:beforeAutospacing="0" w:after="30" w:afterAutospacing="0"/>
        <w:ind w:left="2124"/>
        <w:jc w:val="right"/>
        <w:rPr>
          <w:sz w:val="28"/>
          <w:szCs w:val="28"/>
        </w:rPr>
      </w:pPr>
      <w:r w:rsidRPr="00D27668">
        <w:rPr>
          <w:sz w:val="28"/>
          <w:szCs w:val="28"/>
        </w:rPr>
        <w:t>В.А. Сухомлинский.</w:t>
      </w:r>
    </w:p>
    <w:p w14:paraId="111AEBCF" w14:textId="77777777" w:rsidR="00FC71CD" w:rsidRPr="00D27668" w:rsidRDefault="00FC71CD" w:rsidP="00FC71CD">
      <w:pPr>
        <w:pStyle w:val="a3"/>
        <w:shd w:val="clear" w:color="auto" w:fill="FFFFFF"/>
        <w:spacing w:before="30" w:beforeAutospacing="0" w:after="30" w:afterAutospacing="0"/>
        <w:ind w:left="2124"/>
        <w:jc w:val="right"/>
        <w:rPr>
          <w:sz w:val="28"/>
          <w:szCs w:val="28"/>
        </w:rPr>
      </w:pPr>
    </w:p>
    <w:p w14:paraId="50D51919" w14:textId="77777777" w:rsidR="00F6147C" w:rsidRPr="00D27668" w:rsidRDefault="00F6147C" w:rsidP="00FC71CD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D27668">
        <w:rPr>
          <w:rStyle w:val="a4"/>
          <w:sz w:val="28"/>
          <w:szCs w:val="28"/>
        </w:rPr>
        <w:t>Игра - потребность растущего детского организма.</w:t>
      </w:r>
      <w:r w:rsidRPr="00D27668">
        <w:rPr>
          <w:sz w:val="28"/>
          <w:szCs w:val="28"/>
        </w:rPr>
        <w:t> Для детей дошкольного возраста игра имеет исключительное значение: игра для них – учеба, игра для них – труд, игра для них — серьезная форма воспитания. Игра для дошкольников – способ познания окружающего ми</w:t>
      </w:r>
      <w:r w:rsidR="00FC71CD" w:rsidRPr="00D27668">
        <w:rPr>
          <w:sz w:val="28"/>
          <w:szCs w:val="28"/>
        </w:rPr>
        <w:t>ра. В процессе игровых действий</w:t>
      </w:r>
      <w:r w:rsidRPr="00D27668">
        <w:rPr>
          <w:sz w:val="28"/>
          <w:szCs w:val="28"/>
        </w:rPr>
        <w:t xml:space="preserve"> ребенок приобретает новые знания, умения, навыки.</w:t>
      </w:r>
    </w:p>
    <w:p w14:paraId="1A30B711" w14:textId="77777777" w:rsidR="00F6147C" w:rsidRPr="00D27668" w:rsidRDefault="00F6147C" w:rsidP="00FC71CD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D27668">
        <w:rPr>
          <w:sz w:val="28"/>
          <w:szCs w:val="28"/>
        </w:rPr>
        <w:t>Окружающий мир воспринимается ребенком по-иному, чем взрослым. Ребенок — “Новичок”, все для него полно новизны. В игре ребенок делает открытия того, что давно известно взрослому. В этом и заключается обаяние игры.</w:t>
      </w:r>
    </w:p>
    <w:p w14:paraId="59EBB8A1" w14:textId="77777777" w:rsidR="00F6147C" w:rsidRPr="00D27668" w:rsidRDefault="00F6147C" w:rsidP="00FC71CD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D27668">
        <w:rPr>
          <w:sz w:val="28"/>
          <w:szCs w:val="28"/>
        </w:rPr>
        <w:t>Игра - повышает умственную активность ребенка. Но это вовсе не значит, что занятия должны проводиться только в форме игры. Обучение требует применения разнообразных методов. Игра – один из методов, и она дает хорошие результаты только в сочетании с другими методами.</w:t>
      </w:r>
    </w:p>
    <w:p w14:paraId="4316CDD5" w14:textId="77777777" w:rsidR="00F6147C" w:rsidRPr="00D27668" w:rsidRDefault="00F6147C" w:rsidP="00FC71CD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D27668">
        <w:rPr>
          <w:rStyle w:val="a4"/>
          <w:sz w:val="28"/>
          <w:szCs w:val="28"/>
        </w:rPr>
        <w:t>В дошкольном возрасте закладываются основы знаний, необходимых ребенку в школе.</w:t>
      </w:r>
      <w:r w:rsidRPr="00D27668">
        <w:rPr>
          <w:sz w:val="28"/>
          <w:szCs w:val="28"/>
        </w:rPr>
        <w:t> Поскольку математика представляет собой сложную науку, она часто вызвать определенные трудности во время школьного обучения.</w:t>
      </w:r>
      <w:r w:rsidRPr="00D27668">
        <w:rPr>
          <w:rStyle w:val="a4"/>
          <w:sz w:val="28"/>
          <w:szCs w:val="28"/>
        </w:rPr>
        <w:t> Возможно</w:t>
      </w:r>
      <w:r w:rsidRPr="00D27668">
        <w:rPr>
          <w:sz w:val="28"/>
          <w:szCs w:val="28"/>
        </w:rPr>
        <w:t>, одной из основных причин подобных трудностей является потеря интереса к математике как предмету. Следовательно</w:t>
      </w:r>
      <w:r w:rsidRPr="00D27668">
        <w:rPr>
          <w:rStyle w:val="a4"/>
          <w:b/>
          <w:bCs/>
          <w:sz w:val="28"/>
          <w:szCs w:val="28"/>
        </w:rPr>
        <w:t>, </w:t>
      </w:r>
      <w:r w:rsidRPr="00D27668">
        <w:rPr>
          <w:rStyle w:val="a4"/>
          <w:sz w:val="28"/>
          <w:szCs w:val="28"/>
        </w:rPr>
        <w:t>одной из наиболее важных задач подготовки дошкольника к школьному обучению будет развитие у него интереса к математике.</w:t>
      </w:r>
    </w:p>
    <w:p w14:paraId="5CE339F2" w14:textId="3D47F191" w:rsidR="00B203E0" w:rsidRPr="00D27668" w:rsidRDefault="00F6147C" w:rsidP="00B203E0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D27668">
        <w:rPr>
          <w:rStyle w:val="a4"/>
          <w:b/>
          <w:sz w:val="28"/>
          <w:szCs w:val="28"/>
        </w:rPr>
        <w:t>Математика</w:t>
      </w:r>
      <w:r w:rsidRPr="00D27668">
        <w:rPr>
          <w:rStyle w:val="a4"/>
          <w:sz w:val="28"/>
          <w:szCs w:val="28"/>
        </w:rPr>
        <w:t xml:space="preserve"> –</w:t>
      </w:r>
      <w:r w:rsidRPr="00D27668">
        <w:rPr>
          <w:sz w:val="28"/>
          <w:szCs w:val="28"/>
        </w:rPr>
        <w:t> одна из наиболее сложных наук. Обучение математике детей дошкольного возраста немыслимо без использования занимательных игр, задач, развлечений, головоломок, логических упражнений. Из всего многообразия занимательного математического материала в дошкольном возрасте наибольшее применение находят дидактические игры.</w:t>
      </w:r>
      <w:r w:rsidR="00B277FD">
        <w:rPr>
          <w:sz w:val="28"/>
          <w:szCs w:val="28"/>
        </w:rPr>
        <w:t xml:space="preserve"> </w:t>
      </w:r>
      <w:bookmarkStart w:id="0" w:name="_GoBack"/>
      <w:bookmarkEnd w:id="0"/>
      <w:r w:rsidRPr="00D27668">
        <w:rPr>
          <w:sz w:val="28"/>
          <w:szCs w:val="28"/>
        </w:rPr>
        <w:t>В дидактических играх есть возможность формировать новые знания, знакомить детей со способами действий. Каждая из игр решает конкретную задачу совершенствования математических (количественных, пространственных, временных) представлений детей.</w:t>
      </w:r>
      <w:r w:rsidR="00B203E0" w:rsidRPr="00D27668">
        <w:rPr>
          <w:sz w:val="28"/>
          <w:szCs w:val="28"/>
        </w:rPr>
        <w:t xml:space="preserve"> Дидактические игры по формированию математических представлений по содержанию делятся на следующие группы: </w:t>
      </w:r>
    </w:p>
    <w:p w14:paraId="1432E364" w14:textId="77777777" w:rsidR="00B203E0" w:rsidRPr="00D27668" w:rsidRDefault="00B203E0" w:rsidP="00B203E0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D27668">
        <w:rPr>
          <w:sz w:val="28"/>
          <w:szCs w:val="28"/>
        </w:rPr>
        <w:t>*Игры с цифрами и числами;</w:t>
      </w:r>
    </w:p>
    <w:p w14:paraId="7F4A2B12" w14:textId="77777777" w:rsidR="00B203E0" w:rsidRPr="00D27668" w:rsidRDefault="00B203E0" w:rsidP="00B203E0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D27668">
        <w:rPr>
          <w:sz w:val="28"/>
          <w:szCs w:val="28"/>
        </w:rPr>
        <w:t>*Игры-путешествия во времени;</w:t>
      </w:r>
    </w:p>
    <w:p w14:paraId="5B635723" w14:textId="77777777" w:rsidR="00B203E0" w:rsidRPr="00D27668" w:rsidRDefault="00B203E0" w:rsidP="00B203E0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D27668">
        <w:rPr>
          <w:sz w:val="28"/>
          <w:szCs w:val="28"/>
        </w:rPr>
        <w:t>*Игры на ориентирование в пространстве;</w:t>
      </w:r>
    </w:p>
    <w:p w14:paraId="0D12AE76" w14:textId="77777777" w:rsidR="00B203E0" w:rsidRPr="00D27668" w:rsidRDefault="00B203E0" w:rsidP="00B203E0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D27668">
        <w:rPr>
          <w:sz w:val="28"/>
          <w:szCs w:val="28"/>
        </w:rPr>
        <w:t>*Игры с геометрическими фигурами;</w:t>
      </w:r>
    </w:p>
    <w:p w14:paraId="20BBA90E" w14:textId="77777777" w:rsidR="00B203E0" w:rsidRPr="00D27668" w:rsidRDefault="00B203E0" w:rsidP="00B203E0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D27668">
        <w:rPr>
          <w:sz w:val="28"/>
          <w:szCs w:val="28"/>
        </w:rPr>
        <w:t>*Игры на логическое мышление.</w:t>
      </w:r>
    </w:p>
    <w:p w14:paraId="5A513CCD" w14:textId="77777777" w:rsidR="00B203E0" w:rsidRPr="00D27668" w:rsidRDefault="00F6147C" w:rsidP="00B203E0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D27668">
        <w:rPr>
          <w:sz w:val="28"/>
          <w:szCs w:val="28"/>
        </w:rPr>
        <w:t xml:space="preserve">Дидактические игры помогают активизировать умственную деятельность, заинтересовывать математическими материалом, увлекать и развлекать </w:t>
      </w:r>
      <w:r w:rsidRPr="00D27668">
        <w:rPr>
          <w:sz w:val="28"/>
          <w:szCs w:val="28"/>
        </w:rPr>
        <w:lastRenderedPageBreak/>
        <w:t xml:space="preserve">детей, развивать ум, расширять, углублять математические представления, закреплять полученные знания и умения. </w:t>
      </w:r>
    </w:p>
    <w:p w14:paraId="79965F95" w14:textId="77777777" w:rsidR="00F6147C" w:rsidRPr="00D27668" w:rsidRDefault="00F6147C" w:rsidP="00FC71CD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D27668">
        <w:rPr>
          <w:sz w:val="28"/>
          <w:szCs w:val="28"/>
        </w:rPr>
        <w:t xml:space="preserve">В том случае, когда занимательная задача доступна ребенку, </w:t>
      </w:r>
      <w:r w:rsidR="00B203E0" w:rsidRPr="00D27668">
        <w:rPr>
          <w:sz w:val="28"/>
          <w:szCs w:val="28"/>
        </w:rPr>
        <w:t xml:space="preserve">у </w:t>
      </w:r>
      <w:r w:rsidRPr="00D27668">
        <w:rPr>
          <w:sz w:val="28"/>
          <w:szCs w:val="28"/>
        </w:rPr>
        <w:t>него складывается положительное эмоциональное отношение к ней, что и стимулирует мыслительную активность. Поэтому включение дидактических игр и упражнений создает условия для повышения эмоционального отношения к содержанию учебного материала.</w:t>
      </w:r>
    </w:p>
    <w:p w14:paraId="18DDD28A" w14:textId="77777777" w:rsidR="00F6147C" w:rsidRPr="00D27668" w:rsidRDefault="00F6147C" w:rsidP="00FC71CD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D27668">
        <w:rPr>
          <w:sz w:val="28"/>
          <w:szCs w:val="28"/>
        </w:rPr>
        <w:t>Таким образом, в детском саду в игровой форме прививаются дошкольникам знания из области математики, где ребенок учится выполнять различные действия, развивает память, мышление, творческие способности. В процессе дидактической игры дети усваивают сложные математические понятия, учатся считать, читать и писать.</w:t>
      </w:r>
    </w:p>
    <w:p w14:paraId="10E2B1E8" w14:textId="77777777" w:rsidR="00DC7F4F" w:rsidRPr="00D27668" w:rsidRDefault="00DC7F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FC67A" w14:textId="77777777" w:rsidR="00B203E0" w:rsidRPr="00D27668" w:rsidRDefault="00B20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E352D" w14:textId="77777777" w:rsidR="00DD2AAC" w:rsidRPr="00D27668" w:rsidRDefault="00DD2AAC" w:rsidP="00B203E0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27668">
        <w:rPr>
          <w:b/>
          <w:sz w:val="28"/>
          <w:szCs w:val="28"/>
        </w:rPr>
        <w:t xml:space="preserve">Цель: </w:t>
      </w:r>
    </w:p>
    <w:p w14:paraId="174AC6AF" w14:textId="77777777" w:rsidR="00DD2AAC" w:rsidRPr="00D27668" w:rsidRDefault="00DD2AAC" w:rsidP="00B203E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668">
        <w:rPr>
          <w:sz w:val="28"/>
          <w:szCs w:val="28"/>
        </w:rPr>
        <w:t>Формировать элементарные математические представления дошкольников</w:t>
      </w:r>
      <w:r w:rsidR="00D27668">
        <w:rPr>
          <w:sz w:val="28"/>
          <w:szCs w:val="28"/>
        </w:rPr>
        <w:t>.</w:t>
      </w:r>
    </w:p>
    <w:p w14:paraId="2AB4D80E" w14:textId="77777777" w:rsidR="00DD2AAC" w:rsidRPr="00D27668" w:rsidRDefault="00DD2AAC" w:rsidP="00B203E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sz w:val="28"/>
          <w:szCs w:val="28"/>
        </w:rPr>
      </w:pPr>
    </w:p>
    <w:p w14:paraId="76D15891" w14:textId="77777777" w:rsidR="00B203E0" w:rsidRPr="00D27668" w:rsidRDefault="00B203E0" w:rsidP="00B203E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668">
        <w:rPr>
          <w:sz w:val="28"/>
          <w:szCs w:val="28"/>
        </w:rPr>
        <w:t xml:space="preserve">Среди </w:t>
      </w:r>
      <w:r w:rsidRPr="00D27668">
        <w:rPr>
          <w:b/>
          <w:sz w:val="28"/>
          <w:szCs w:val="28"/>
        </w:rPr>
        <w:t>задач</w:t>
      </w:r>
      <w:r w:rsidRPr="00D27668">
        <w:rPr>
          <w:sz w:val="28"/>
          <w:szCs w:val="28"/>
        </w:rPr>
        <w:t xml:space="preserve"> по формированию элементарных математических знаний и последующего математического развития детей следует выделить главные, а именно:</w:t>
      </w:r>
    </w:p>
    <w:p w14:paraId="583F9774" w14:textId="77777777" w:rsidR="00B203E0" w:rsidRPr="00D27668" w:rsidRDefault="00B203E0" w:rsidP="00B203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668">
        <w:rPr>
          <w:sz w:val="28"/>
          <w:szCs w:val="28"/>
        </w:rPr>
        <w:t>приобретение знаний о множестве, числе, величине, форме, пространстве и времени как основах математического развития;</w:t>
      </w:r>
    </w:p>
    <w:p w14:paraId="1AA222D2" w14:textId="77777777" w:rsidR="00B203E0" w:rsidRPr="00D27668" w:rsidRDefault="00B203E0" w:rsidP="00B203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668">
        <w:rPr>
          <w:sz w:val="28"/>
          <w:szCs w:val="28"/>
        </w:rPr>
        <w:t>формирование широкой начальной ориентации в количественных, пространственных и временных отношениях окружающей действительности;</w:t>
      </w:r>
    </w:p>
    <w:p w14:paraId="591E986C" w14:textId="77777777" w:rsidR="00B203E0" w:rsidRPr="00D27668" w:rsidRDefault="00B203E0" w:rsidP="00B203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668">
        <w:rPr>
          <w:sz w:val="28"/>
          <w:szCs w:val="28"/>
        </w:rPr>
        <w:t>формирование навыков и умений в счете, вычислениях, измерении, моделировании, общеучебных умений;</w:t>
      </w:r>
    </w:p>
    <w:p w14:paraId="05CA41AD" w14:textId="77777777" w:rsidR="00B203E0" w:rsidRPr="00D27668" w:rsidRDefault="00B203E0" w:rsidP="00B203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668">
        <w:rPr>
          <w:sz w:val="28"/>
          <w:szCs w:val="28"/>
        </w:rPr>
        <w:t>овладение математической терминологией;</w:t>
      </w:r>
    </w:p>
    <w:p w14:paraId="3B46468A" w14:textId="77777777" w:rsidR="00B203E0" w:rsidRPr="00D27668" w:rsidRDefault="00B203E0" w:rsidP="00B203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668">
        <w:rPr>
          <w:sz w:val="28"/>
          <w:szCs w:val="28"/>
        </w:rPr>
        <w:t>развитие познавательных интересов и способностей, логического мышления, общее интеллектуальное развитие ребенка.</w:t>
      </w:r>
    </w:p>
    <w:p w14:paraId="120CFAEC" w14:textId="77777777" w:rsidR="00B203E0" w:rsidRPr="00D27668" w:rsidRDefault="00B203E0">
      <w:pPr>
        <w:rPr>
          <w:sz w:val="28"/>
          <w:szCs w:val="28"/>
        </w:rPr>
      </w:pPr>
    </w:p>
    <w:sectPr w:rsidR="00B203E0" w:rsidRPr="00D27668" w:rsidSect="00B203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3592C"/>
    <w:multiLevelType w:val="multilevel"/>
    <w:tmpl w:val="8A7C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E25"/>
    <w:rsid w:val="00075E7F"/>
    <w:rsid w:val="00272691"/>
    <w:rsid w:val="00404E25"/>
    <w:rsid w:val="0090769B"/>
    <w:rsid w:val="00B203E0"/>
    <w:rsid w:val="00B277FD"/>
    <w:rsid w:val="00D27668"/>
    <w:rsid w:val="00DC7F4F"/>
    <w:rsid w:val="00DD2AAC"/>
    <w:rsid w:val="00F6147C"/>
    <w:rsid w:val="00FC3F30"/>
    <w:rsid w:val="00FC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CF29"/>
  <w15:docId w15:val="{20567B21-3B71-4434-A875-4F89EDEF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14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 </cp:lastModifiedBy>
  <cp:revision>6</cp:revision>
  <dcterms:created xsi:type="dcterms:W3CDTF">2018-08-03T06:43:00Z</dcterms:created>
  <dcterms:modified xsi:type="dcterms:W3CDTF">2023-09-20T06:55:00Z</dcterms:modified>
</cp:coreProperties>
</file>